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58" w:rsidRDefault="00030858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МБОУ «ЦДК Локус»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адрес: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 Майкоп, ул. Пушкина, 155.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сайт: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www</w:t>
      </w: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lokus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xe</w:t>
      </w:r>
      <w:proofErr w:type="spellEnd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0.</w:t>
      </w:r>
      <w:proofErr w:type="spellStart"/>
      <w:r w:rsidRPr="0016565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proofErr w:type="gramStart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e-mail</w:t>
      </w:r>
      <w:proofErr w:type="gramEnd"/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en-US" w:eastAsia="ru-RU"/>
        </w:rPr>
        <w:t>:</w:t>
      </w:r>
      <w:r w:rsidRPr="0016565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 xml:space="preserve"> </w:t>
      </w:r>
      <w:hyperlink r:id="rId6" w:history="1">
        <w:r w:rsidRPr="0016565C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en-US" w:eastAsia="ru-RU"/>
          </w:rPr>
          <w:t>yuli-miller@rambler.ru</w:t>
        </w:r>
      </w:hyperlink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</w:pPr>
      <w:r w:rsidRPr="0016565C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eastAsia="ru-RU"/>
        </w:rPr>
        <w:t>Контактные телефоны: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социальные педагоги: 54-56-52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методист: 54-52-40</w:t>
      </w:r>
    </w:p>
    <w:p w:rsidR="0016565C" w:rsidRPr="0016565C" w:rsidRDefault="0016565C" w:rsidP="0016565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656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приёмная: 54-48-43</w:t>
      </w: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565C" w:rsidRDefault="0016565C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16565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Default="00D57084" w:rsidP="00325F2E">
      <w:pPr>
        <w:spacing w:after="0" w:line="240" w:lineRule="auto"/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</w:pPr>
    </w:p>
    <w:p w:rsidR="00D57084" w:rsidRPr="00325F2E" w:rsidRDefault="00325F2E" w:rsidP="00325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F2E">
        <w:rPr>
          <w:rFonts w:ascii="Times New Roman" w:hAnsi="Times New Roman" w:cs="Times New Roman"/>
          <w:b/>
          <w:sz w:val="18"/>
          <w:szCs w:val="18"/>
        </w:rPr>
        <w:lastRenderedPageBreak/>
        <w:t>Литература</w:t>
      </w:r>
    </w:p>
    <w:p w:rsidR="000A2494" w:rsidRPr="00325F2E" w:rsidRDefault="000A2494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Семигин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Г.Ю. Политическая энциклопедия. </w:t>
      </w:r>
      <w:proofErr w:type="gramStart"/>
      <w:r w:rsidRPr="00325F2E">
        <w:rPr>
          <w:rFonts w:ascii="Times New Roman" w:hAnsi="Times New Roman" w:cs="Times New Roman"/>
          <w:sz w:val="18"/>
          <w:szCs w:val="18"/>
        </w:rPr>
        <w:t>М., 1999).</w:t>
      </w:r>
      <w:proofErr w:type="gramEnd"/>
    </w:p>
    <w:p w:rsidR="000A2494" w:rsidRPr="00325F2E" w:rsidRDefault="000A2494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>2. Козлов А.А. Молодежный экстремизм. СПб, 1996.</w:t>
      </w:r>
    </w:p>
    <w:p w:rsidR="00325F2E" w:rsidRPr="00325F2E" w:rsidRDefault="000A2494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Шегорцов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А.А. Как рождается экстремизм молодежи. М., 1990.</w:t>
      </w:r>
    </w:p>
    <w:p w:rsidR="00E8221D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4. </w:t>
      </w:r>
      <w:r w:rsidR="00E8221D" w:rsidRPr="00325F2E">
        <w:rPr>
          <w:rFonts w:ascii="Times New Roman" w:hAnsi="Times New Roman" w:cs="Times New Roman"/>
          <w:sz w:val="18"/>
          <w:szCs w:val="18"/>
        </w:rPr>
        <w:t>Декларация принципов толерантности. Утверждена резолюцией 5.61 Генеральной конференции ЮНЕСКО от 16 ноября 1995 года;</w:t>
      </w:r>
    </w:p>
    <w:p w:rsidR="00325F2E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5. </w:t>
      </w:r>
      <w:r w:rsidR="00E8221D" w:rsidRPr="00325F2E">
        <w:rPr>
          <w:rFonts w:ascii="Times New Roman" w:hAnsi="Times New Roman" w:cs="Times New Roman"/>
          <w:sz w:val="18"/>
          <w:szCs w:val="18"/>
        </w:rPr>
        <w:t>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325F2E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6. </w:t>
      </w:r>
      <w:r w:rsidR="00E8221D" w:rsidRPr="00325F2E">
        <w:rPr>
          <w:rFonts w:ascii="Times New Roman" w:hAnsi="Times New Roman" w:cs="Times New Roman"/>
          <w:sz w:val="18"/>
          <w:szCs w:val="18"/>
        </w:rPr>
        <w:t xml:space="preserve">Концепция государственной национальной политики Российской Федерации. </w:t>
      </w:r>
      <w:proofErr w:type="gramStart"/>
      <w:r w:rsidR="00E8221D" w:rsidRPr="00325F2E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="00E8221D" w:rsidRPr="00325F2E">
        <w:rPr>
          <w:rFonts w:ascii="Times New Roman" w:hAnsi="Times New Roman" w:cs="Times New Roman"/>
          <w:sz w:val="18"/>
          <w:szCs w:val="18"/>
        </w:rPr>
        <w:t xml:space="preserve"> Указом Президента Российской Федерации от 15.06.1996 № 909;</w:t>
      </w:r>
    </w:p>
    <w:p w:rsidR="00325F2E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7. </w:t>
      </w:r>
      <w:r w:rsidR="00E8221D" w:rsidRPr="00325F2E">
        <w:rPr>
          <w:rFonts w:ascii="Times New Roman" w:hAnsi="Times New Roman" w:cs="Times New Roman"/>
          <w:sz w:val="18"/>
          <w:szCs w:val="18"/>
        </w:rPr>
        <w:t xml:space="preserve">Федеральный закон от 25 июля 2002 года № 114-ФЗ «О противодействии экстремистской деятельности»; </w:t>
      </w:r>
    </w:p>
    <w:p w:rsidR="00E8221D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8. </w:t>
      </w:r>
      <w:r w:rsidR="00E8221D" w:rsidRPr="00325F2E">
        <w:rPr>
          <w:rFonts w:ascii="Times New Roman" w:hAnsi="Times New Roman" w:cs="Times New Roman"/>
          <w:sz w:val="18"/>
          <w:szCs w:val="18"/>
        </w:rPr>
        <w:t xml:space="preserve">Указ Президента Российской Федерации от 23 марта 1995 года № 310 (ред.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 </w:t>
      </w:r>
    </w:p>
    <w:p w:rsidR="00325F2E" w:rsidRPr="00325F2E" w:rsidRDefault="00E8221D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bCs/>
          <w:sz w:val="18"/>
          <w:szCs w:val="18"/>
        </w:rPr>
        <w:t>использованию в работе:</w:t>
      </w:r>
    </w:p>
    <w:p w:rsidR="00325F2E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9. </w:t>
      </w:r>
      <w:r w:rsidR="00E8221D" w:rsidRPr="00325F2E">
        <w:rPr>
          <w:rFonts w:ascii="Times New Roman" w:hAnsi="Times New Roman" w:cs="Times New Roman"/>
          <w:bCs/>
          <w:sz w:val="18"/>
          <w:szCs w:val="18"/>
        </w:rPr>
        <w:t xml:space="preserve">Афанасьева, А. </w:t>
      </w:r>
      <w:r w:rsidR="00E8221D" w:rsidRPr="00325F2E">
        <w:rPr>
          <w:rFonts w:ascii="Times New Roman" w:hAnsi="Times New Roman" w:cs="Times New Roman"/>
          <w:sz w:val="18"/>
          <w:szCs w:val="18"/>
        </w:rPr>
        <w:t>Фестиваль - форма этнокультурного воспитания школьников / А. Афанасьева // Воспитание школьников. - 2008. - N 6. - С.19-21</w:t>
      </w:r>
    </w:p>
    <w:p w:rsidR="00E8221D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5F2E">
        <w:rPr>
          <w:rFonts w:ascii="Times New Roman" w:hAnsi="Times New Roman" w:cs="Times New Roman"/>
          <w:sz w:val="18"/>
          <w:szCs w:val="18"/>
        </w:rPr>
        <w:t xml:space="preserve">10. </w:t>
      </w:r>
      <w:r w:rsidR="00E8221D" w:rsidRPr="00325F2E">
        <w:rPr>
          <w:rFonts w:ascii="Times New Roman" w:hAnsi="Times New Roman" w:cs="Times New Roman"/>
          <w:bCs/>
          <w:sz w:val="18"/>
          <w:szCs w:val="18"/>
        </w:rPr>
        <w:t xml:space="preserve">Гладилина, И. </w:t>
      </w:r>
      <w:r w:rsidR="00E8221D" w:rsidRPr="00325F2E">
        <w:rPr>
          <w:rFonts w:ascii="Times New Roman" w:hAnsi="Times New Roman" w:cs="Times New Roman"/>
          <w:sz w:val="18"/>
          <w:szCs w:val="18"/>
        </w:rPr>
        <w:t>Технологии гражданско-патриотического воспитания в общеобразовательной школе / И. Гладилина // Воспитание школьников. - 2007. - N 9. - (Директору школы и его заместителю по воспитательной работе). - С. 2-5 Инновационные технологии гражданского воспитания</w:t>
      </w:r>
      <w:r w:rsidR="00E8221D" w:rsidRPr="00325F2E">
        <w:rPr>
          <w:rFonts w:ascii="Times New Roman" w:hAnsi="Times New Roman" w:cs="Times New Roman"/>
          <w:sz w:val="18"/>
          <w:szCs w:val="18"/>
        </w:rPr>
        <w:br/>
      </w:r>
      <w:r w:rsidRPr="00325F2E">
        <w:rPr>
          <w:rFonts w:ascii="Times New Roman" w:hAnsi="Times New Roman" w:cs="Times New Roman"/>
          <w:bCs/>
          <w:sz w:val="18"/>
          <w:szCs w:val="18"/>
        </w:rPr>
        <w:t xml:space="preserve">11. </w:t>
      </w:r>
      <w:proofErr w:type="spellStart"/>
      <w:r w:rsidR="00E8221D" w:rsidRPr="00325F2E">
        <w:rPr>
          <w:rFonts w:ascii="Times New Roman" w:hAnsi="Times New Roman" w:cs="Times New Roman"/>
          <w:bCs/>
          <w:sz w:val="18"/>
          <w:szCs w:val="18"/>
        </w:rPr>
        <w:t>Самоделова</w:t>
      </w:r>
      <w:proofErr w:type="spellEnd"/>
      <w:r w:rsidR="00E8221D" w:rsidRPr="00325F2E">
        <w:rPr>
          <w:rFonts w:ascii="Times New Roman" w:hAnsi="Times New Roman" w:cs="Times New Roman"/>
          <w:bCs/>
          <w:sz w:val="18"/>
          <w:szCs w:val="18"/>
        </w:rPr>
        <w:t xml:space="preserve">, Т. </w:t>
      </w:r>
      <w:r w:rsidR="00E8221D" w:rsidRPr="00325F2E">
        <w:rPr>
          <w:rFonts w:ascii="Times New Roman" w:hAnsi="Times New Roman" w:cs="Times New Roman"/>
          <w:sz w:val="18"/>
          <w:szCs w:val="18"/>
        </w:rPr>
        <w:t xml:space="preserve">Формирование толерантного поведения в семье: психологический тренинг / Т. </w:t>
      </w:r>
      <w:proofErr w:type="spellStart"/>
      <w:r w:rsidR="00E8221D" w:rsidRPr="00325F2E">
        <w:rPr>
          <w:rFonts w:ascii="Times New Roman" w:hAnsi="Times New Roman" w:cs="Times New Roman"/>
          <w:sz w:val="18"/>
          <w:szCs w:val="18"/>
        </w:rPr>
        <w:t>Самоделова</w:t>
      </w:r>
      <w:proofErr w:type="spellEnd"/>
      <w:r w:rsidR="00E8221D" w:rsidRPr="00325F2E">
        <w:rPr>
          <w:rFonts w:ascii="Times New Roman" w:hAnsi="Times New Roman" w:cs="Times New Roman"/>
          <w:sz w:val="18"/>
          <w:szCs w:val="18"/>
        </w:rPr>
        <w:t xml:space="preserve">, С. </w:t>
      </w:r>
      <w:proofErr w:type="spellStart"/>
      <w:r w:rsidR="00E8221D" w:rsidRPr="00325F2E">
        <w:rPr>
          <w:rFonts w:ascii="Times New Roman" w:hAnsi="Times New Roman" w:cs="Times New Roman"/>
          <w:sz w:val="18"/>
          <w:szCs w:val="18"/>
        </w:rPr>
        <w:t>Буторина</w:t>
      </w:r>
      <w:proofErr w:type="spellEnd"/>
      <w:r w:rsidR="00E8221D" w:rsidRPr="00325F2E">
        <w:rPr>
          <w:rFonts w:ascii="Times New Roman" w:hAnsi="Times New Roman" w:cs="Times New Roman"/>
          <w:sz w:val="18"/>
          <w:szCs w:val="18"/>
        </w:rPr>
        <w:t xml:space="preserve"> // Воспитание школьников. - 2007. - </w:t>
      </w:r>
      <w:r w:rsidR="00E8221D" w:rsidRPr="00325F2E">
        <w:rPr>
          <w:rFonts w:ascii="Times New Roman" w:hAnsi="Times New Roman" w:cs="Times New Roman"/>
          <w:bCs/>
          <w:sz w:val="18"/>
          <w:szCs w:val="18"/>
        </w:rPr>
        <w:t>N 4</w:t>
      </w:r>
      <w:r w:rsidR="00E8221D" w:rsidRPr="00325F2E">
        <w:rPr>
          <w:rFonts w:ascii="Times New Roman" w:hAnsi="Times New Roman" w:cs="Times New Roman"/>
          <w:sz w:val="18"/>
          <w:szCs w:val="18"/>
        </w:rPr>
        <w:t>. - С.36-40. - (Психологи - учителю)</w:t>
      </w:r>
    </w:p>
    <w:p w:rsid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 </w:t>
      </w:r>
      <w:r w:rsidRPr="00325F2E">
        <w:rPr>
          <w:rFonts w:ascii="Times New Roman" w:hAnsi="Times New Roman" w:cs="Times New Roman"/>
          <w:sz w:val="18"/>
          <w:szCs w:val="18"/>
        </w:rPr>
        <w:t xml:space="preserve">Методические рекомендации по профилактике и противодействию экстремизму в молодежной среде (разработаны </w:t>
      </w:r>
      <w:proofErr w:type="spellStart"/>
      <w:r w:rsidRPr="00325F2E">
        <w:rPr>
          <w:rFonts w:ascii="Times New Roman" w:hAnsi="Times New Roman" w:cs="Times New Roman"/>
          <w:sz w:val="18"/>
          <w:szCs w:val="18"/>
        </w:rPr>
        <w:t>Минспорттуризмом</w:t>
      </w:r>
      <w:proofErr w:type="spellEnd"/>
      <w:r w:rsidRPr="00325F2E">
        <w:rPr>
          <w:rFonts w:ascii="Times New Roman" w:hAnsi="Times New Roman" w:cs="Times New Roman"/>
          <w:sz w:val="18"/>
          <w:szCs w:val="18"/>
        </w:rPr>
        <w:t xml:space="preserve"> России совместно с МВД России и ФСБ России)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325F2E">
          <w:rPr>
            <w:rStyle w:val="a7"/>
            <w:rFonts w:ascii="Times New Roman" w:hAnsi="Times New Roman" w:cs="Times New Roman"/>
            <w:sz w:val="18"/>
            <w:szCs w:val="18"/>
          </w:rPr>
          <w:t>http://news.rambler.ru/9621370/???history=1&amp;sample=3&amp;ref=0</w:t>
        </w:r>
      </w:hyperlink>
    </w:p>
    <w:p w:rsidR="00325F2E" w:rsidRPr="00325F2E" w:rsidRDefault="00325F2E" w:rsidP="00325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 </w:t>
      </w:r>
      <w:r w:rsidRPr="00325F2E">
        <w:rPr>
          <w:rFonts w:ascii="Times New Roman" w:hAnsi="Times New Roman" w:cs="Times New Roman"/>
          <w:sz w:val="18"/>
          <w:szCs w:val="18"/>
        </w:rPr>
        <w:t>Методические рекомендации по организации деятельности учреждений образования по воспитанию патриотизма, толерантности и профилактике экстремизма в молодежной среде Ростов-на-Дону</w:t>
      </w:r>
      <w:hyperlink r:id="rId8" w:history="1">
        <w:r w:rsidRPr="00325F2E">
          <w:rPr>
            <w:rStyle w:val="a7"/>
            <w:rFonts w:ascii="Times New Roman" w:hAnsi="Times New Roman" w:cs="Times New Roman"/>
            <w:sz w:val="18"/>
            <w:szCs w:val="18"/>
          </w:rPr>
          <w:t>http://do.gendocs.ru/docs/index-295764.html???history=1&amp;sample=10&amp;ref=0</w:t>
        </w:r>
      </w:hyperlink>
    </w:p>
    <w:p w:rsidR="0016565C" w:rsidRDefault="0016565C" w:rsidP="009A53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Республика Адыгея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Комитет по образованию Администрации муниципального образования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«Город Майкоп»</w:t>
      </w: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2BA0" w:rsidRPr="00030858" w:rsidRDefault="00932BA0" w:rsidP="0016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</w:t>
      </w:r>
    </w:p>
    <w:p w:rsidR="0016565C" w:rsidRPr="00030858" w:rsidRDefault="00932BA0" w:rsidP="00030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858">
        <w:rPr>
          <w:rFonts w:ascii="Times New Roman" w:hAnsi="Times New Roman" w:cs="Times New Roman"/>
          <w:sz w:val="20"/>
          <w:szCs w:val="20"/>
        </w:rPr>
        <w:t xml:space="preserve">для детей, нуждающихся в психолого-педагогической, </w:t>
      </w:r>
      <w:proofErr w:type="gramStart"/>
      <w:r w:rsidRPr="00030858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030858">
        <w:rPr>
          <w:rFonts w:ascii="Times New Roman" w:hAnsi="Times New Roman" w:cs="Times New Roman"/>
          <w:sz w:val="20"/>
          <w:szCs w:val="20"/>
        </w:rPr>
        <w:t xml:space="preserve"> помощи</w:t>
      </w:r>
    </w:p>
    <w:p w:rsidR="00030858" w:rsidRPr="00030858" w:rsidRDefault="00030858" w:rsidP="00030858">
      <w:pPr>
        <w:spacing w:line="240" w:lineRule="auto"/>
        <w:jc w:val="center"/>
        <w:rPr>
          <w:rFonts w:ascii="Times New Roman" w:hAnsi="Times New Roman" w:cs="Times New Roman"/>
        </w:rPr>
      </w:pPr>
      <w:r w:rsidRPr="00030858">
        <w:rPr>
          <w:rFonts w:ascii="Times New Roman" w:hAnsi="Times New Roman" w:cs="Times New Roman"/>
        </w:rPr>
        <w:t xml:space="preserve"> </w:t>
      </w:r>
      <w:r w:rsidR="00932BA0" w:rsidRPr="00030858">
        <w:rPr>
          <w:rFonts w:ascii="Times New Roman" w:hAnsi="Times New Roman" w:cs="Times New Roman"/>
        </w:rPr>
        <w:t>«Центр диагностики и консультирования»</w:t>
      </w:r>
    </w:p>
    <w:p w:rsidR="00030858" w:rsidRDefault="00DE672A" w:rsidP="0016565C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448E185" wp14:editId="7B006994">
            <wp:extent cx="2314575" cy="2057400"/>
            <wp:effectExtent l="0" t="0" r="9525" b="0"/>
            <wp:docPr id="1" name="Picture 2" descr="H:\Новая папка\23f62e1e10fcec63127aa256d6a60bb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Новая папка\23f62e1e10fcec63127aa256d6a60bb2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77" cy="20566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0858" w:rsidRDefault="00DE672A" w:rsidP="00DE6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педагогов по профилактике проявлений экстремистских настроений у несовершеннолетних </w:t>
      </w:r>
    </w:p>
    <w:p w:rsidR="00D57084" w:rsidRPr="00D57084" w:rsidRDefault="00030858" w:rsidP="00D57084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</w:rPr>
        <w:t>«</w:t>
      </w:r>
      <w:r w:rsidR="00D57084" w:rsidRPr="00D57084">
        <w:rPr>
          <w:rFonts w:ascii="Times New Roman" w:hAnsi="Times New Roman" w:cs="Times New Roman"/>
          <w:iCs/>
        </w:rPr>
        <w:t>Люди ищут себя везде, только не в себе самих».</w:t>
      </w:r>
    </w:p>
    <w:p w:rsidR="00030858" w:rsidRPr="005403FE" w:rsidRDefault="00D57084" w:rsidP="005403FE">
      <w:pPr>
        <w:jc w:val="right"/>
        <w:rPr>
          <w:rFonts w:ascii="Times New Roman" w:hAnsi="Times New Roman" w:cs="Times New Roman"/>
          <w:iCs/>
        </w:rPr>
      </w:pPr>
      <w:r w:rsidRPr="00D57084">
        <w:rPr>
          <w:rFonts w:ascii="Times New Roman" w:hAnsi="Times New Roman" w:cs="Times New Roman"/>
          <w:iCs/>
        </w:rPr>
        <w:t>В. Ключевский.</w:t>
      </w:r>
    </w:p>
    <w:p w:rsidR="00030858" w:rsidRDefault="00030858" w:rsidP="00325F2E">
      <w:pPr>
        <w:rPr>
          <w:rFonts w:ascii="Times New Roman" w:hAnsi="Times New Roman" w:cs="Times New Roman"/>
          <w:b/>
          <w:lang w:val="en-US"/>
        </w:rPr>
      </w:pPr>
    </w:p>
    <w:p w:rsidR="00325F2E" w:rsidRPr="00325F2E" w:rsidRDefault="00325F2E" w:rsidP="00325F2E">
      <w:pPr>
        <w:rPr>
          <w:rFonts w:ascii="Times New Roman" w:hAnsi="Times New Roman" w:cs="Times New Roman"/>
          <w:b/>
          <w:lang w:val="en-US"/>
        </w:rPr>
      </w:pPr>
    </w:p>
    <w:p w:rsidR="0016565C" w:rsidRDefault="0016565C" w:rsidP="0016565C">
      <w:pPr>
        <w:jc w:val="center"/>
        <w:rPr>
          <w:rFonts w:ascii="Times New Roman" w:hAnsi="Times New Roman" w:cs="Times New Roman"/>
          <w:b/>
        </w:rPr>
      </w:pPr>
      <w:r w:rsidRPr="0016565C">
        <w:rPr>
          <w:rFonts w:ascii="Times New Roman" w:hAnsi="Times New Roman" w:cs="Times New Roman"/>
          <w:b/>
        </w:rPr>
        <w:t>Майкоп</w:t>
      </w:r>
      <w:r w:rsidR="00030858">
        <w:rPr>
          <w:rFonts w:ascii="Times New Roman" w:hAnsi="Times New Roman" w:cs="Times New Roman"/>
          <w:b/>
        </w:rPr>
        <w:t>, 2014</w:t>
      </w:r>
    </w:p>
    <w:p w:rsidR="000A2494" w:rsidRPr="00325F2E" w:rsidRDefault="00E93B5C" w:rsidP="00325F2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93B5C">
        <w:rPr>
          <w:rFonts w:ascii="Times New Roman" w:hAnsi="Times New Roman" w:cs="Times New Roman"/>
          <w:sz w:val="18"/>
          <w:szCs w:val="18"/>
        </w:rPr>
        <w:lastRenderedPageBreak/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"мы</w:t>
      </w:r>
      <w:proofErr w:type="gramStart"/>
      <w:r w:rsidRPr="00E93B5C">
        <w:rPr>
          <w:rFonts w:ascii="Times New Roman" w:hAnsi="Times New Roman" w:cs="Times New Roman"/>
          <w:sz w:val="18"/>
          <w:szCs w:val="18"/>
        </w:rPr>
        <w:t>"–</w:t>
      </w:r>
      <w:proofErr w:type="gramEnd"/>
      <w:r w:rsidRPr="00E93B5C">
        <w:rPr>
          <w:rFonts w:ascii="Times New Roman" w:hAnsi="Times New Roman" w:cs="Times New Roman"/>
          <w:sz w:val="18"/>
          <w:szCs w:val="18"/>
        </w:rPr>
        <w:t xml:space="preserve">"они". Также его психика неустойчива, легко подвергается внушению и манипулированию. </w:t>
      </w:r>
      <w:bookmarkStart w:id="0" w:name="_GoBack"/>
      <w:bookmarkEnd w:id="0"/>
    </w:p>
    <w:p w:rsidR="000A2494" w:rsidRPr="00E93B5C" w:rsidRDefault="00E93B5C" w:rsidP="000A2494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чем, участие в акциях протеста может рассматриваться как допустимая возможность дополнительного заработка. Поиск своего места в жизни, попытка закрепиться –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E93B5C" w:rsidRPr="00E93B5C" w:rsidRDefault="00E93B5C" w:rsidP="00E93B5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Необходимо осуществление </w:t>
      </w:r>
      <w:proofErr w:type="spellStart"/>
      <w:r w:rsidRPr="00E93B5C">
        <w:rPr>
          <w:rFonts w:ascii="Times New Roman" w:hAnsi="Times New Roman" w:cs="Times New Roman"/>
          <w:sz w:val="18"/>
          <w:szCs w:val="18"/>
        </w:rPr>
        <w:t>общепрофилактических</w:t>
      </w:r>
      <w:proofErr w:type="spellEnd"/>
      <w:r w:rsidRPr="00E93B5C">
        <w:rPr>
          <w:rFonts w:ascii="Times New Roman" w:hAnsi="Times New Roman" w:cs="Times New Roman"/>
          <w:sz w:val="18"/>
          <w:szCs w:val="18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E93B5C">
        <w:rPr>
          <w:rFonts w:ascii="Times New Roman" w:hAnsi="Times New Roman" w:cs="Times New Roman"/>
          <w:sz w:val="18"/>
          <w:szCs w:val="18"/>
        </w:rPr>
        <w:t>невостребованности</w:t>
      </w:r>
      <w:proofErr w:type="spellEnd"/>
      <w:r w:rsidRPr="00E93B5C">
        <w:rPr>
          <w:rFonts w:ascii="Times New Roman" w:hAnsi="Times New Roman" w:cs="Times New Roman"/>
          <w:sz w:val="18"/>
          <w:szCs w:val="18"/>
        </w:rPr>
        <w:t>, создание условий для их полноценной самореализации и жизнедеятельности.</w:t>
      </w:r>
    </w:p>
    <w:p w:rsidR="00E93B5C" w:rsidRPr="00E93B5C" w:rsidRDefault="00E93B5C" w:rsidP="00E93B5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</w:t>
      </w:r>
      <w:r w:rsidRPr="00DE672A">
        <w:rPr>
          <w:rFonts w:ascii="Times New Roman" w:hAnsi="Times New Roman" w:cs="Times New Roman"/>
          <w:b/>
          <w:sz w:val="18"/>
          <w:szCs w:val="18"/>
        </w:rPr>
        <w:t>категориям</w:t>
      </w:r>
      <w:r w:rsidRPr="00E93B5C">
        <w:rPr>
          <w:rFonts w:ascii="Times New Roman" w:hAnsi="Times New Roman" w:cs="Times New Roman"/>
          <w:sz w:val="18"/>
          <w:szCs w:val="18"/>
        </w:rPr>
        <w:t xml:space="preserve"> можно отнести: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выходцев из неблагополучных, социально-дезориентированных семей, с низким социально-экономическим статусом, недостаточным интеллектуальным уровнем, имеющих склонность к трансляции девиаций (алкоголизм, наркомания, физическое и морально-нравственное насилие);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0"/>
          <w:tab w:val="num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"золотую молодежь", склонную к безнаказанности и вседозволенности, экстремальному досугу;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0"/>
          <w:tab w:val="num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несовершеннолетних, склонных к агрессии, с неразвитыми навыками рефлексии и </w:t>
      </w:r>
      <w:proofErr w:type="spellStart"/>
      <w:r w:rsidRPr="00E93B5C">
        <w:rPr>
          <w:rFonts w:ascii="Times New Roman" w:hAnsi="Times New Roman" w:cs="Times New Roman"/>
          <w:sz w:val="18"/>
          <w:szCs w:val="18"/>
        </w:rPr>
        <w:t>саморегуляции</w:t>
      </w:r>
      <w:proofErr w:type="spellEnd"/>
      <w:r w:rsidRPr="00E93B5C">
        <w:rPr>
          <w:rFonts w:ascii="Times New Roman" w:hAnsi="Times New Roman" w:cs="Times New Roman"/>
          <w:sz w:val="18"/>
          <w:szCs w:val="18"/>
        </w:rPr>
        <w:t>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lastRenderedPageBreak/>
        <w:t>склонных к девиациям носителей молодежных субкультур, участников неформальных объединений и уличных компаний;</w:t>
      </w:r>
    </w:p>
    <w:p w:rsidR="000A2494" w:rsidRPr="00325F2E" w:rsidRDefault="00E93B5C" w:rsidP="000A2494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членов экстремистских, политических, религиозных организаций, движений, сект</w:t>
      </w:r>
      <w:r w:rsidR="00325F2E">
        <w:rPr>
          <w:rFonts w:ascii="Times New Roman" w:hAnsi="Times New Roman" w:cs="Times New Roman"/>
          <w:sz w:val="18"/>
          <w:szCs w:val="18"/>
        </w:rPr>
        <w:t xml:space="preserve"> </w:t>
      </w:r>
      <w:r w:rsidR="00325F2E" w:rsidRPr="00325F2E">
        <w:rPr>
          <w:rFonts w:ascii="Times New Roman" w:hAnsi="Times New Roman" w:cs="Times New Roman"/>
          <w:sz w:val="18"/>
          <w:szCs w:val="18"/>
        </w:rPr>
        <w:t>[12]</w:t>
      </w:r>
      <w:r w:rsidRPr="00E93B5C">
        <w:rPr>
          <w:rFonts w:ascii="Times New Roman" w:hAnsi="Times New Roman" w:cs="Times New Roman"/>
          <w:sz w:val="18"/>
          <w:szCs w:val="18"/>
        </w:rPr>
        <w:t>.</w:t>
      </w:r>
      <w:bookmarkStart w:id="1" w:name=".D0.9E.D1.81.D0.BD.D0.BE.D0.B2.D0.BD.D1."/>
      <w:bookmarkEnd w:id="1"/>
    </w:p>
    <w:p w:rsidR="00E93B5C" w:rsidRPr="00E93B5C" w:rsidRDefault="00E93B5C" w:rsidP="00DE672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E672A">
        <w:rPr>
          <w:rFonts w:ascii="Times New Roman" w:hAnsi="Times New Roman" w:cs="Times New Roman"/>
          <w:b/>
          <w:sz w:val="18"/>
          <w:szCs w:val="18"/>
        </w:rPr>
        <w:t>Основными содержательными направлениями при организации деятельности учреждений образования</w:t>
      </w:r>
      <w:r w:rsidRPr="00E93B5C">
        <w:rPr>
          <w:rFonts w:ascii="Times New Roman" w:hAnsi="Times New Roman" w:cs="Times New Roman"/>
          <w:sz w:val="18"/>
          <w:szCs w:val="18"/>
        </w:rPr>
        <w:t xml:space="preserve"> по формированию у молодежи принципов патриотизма, толерантности и профилактике экстремизма являются: 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правовое просвещение молодежи;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пропаганда историко-культурного наследия народов, 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межнационального культурного общения, межконфессионального диалога.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способствование самоидентификации детей и молодежи в качестве россиянина – наследника, носителя и продолжателя традиций многонациональной культуры народов России.</w:t>
      </w:r>
    </w:p>
    <w:p w:rsidR="00E93B5C" w:rsidRPr="00E93B5C" w:rsidRDefault="00E93B5C" w:rsidP="00DE672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Основными </w:t>
      </w:r>
      <w:r w:rsidRPr="00DE672A">
        <w:rPr>
          <w:rFonts w:ascii="Times New Roman" w:hAnsi="Times New Roman" w:cs="Times New Roman"/>
          <w:b/>
          <w:sz w:val="18"/>
          <w:szCs w:val="18"/>
        </w:rPr>
        <w:t>формами работы</w:t>
      </w:r>
      <w:r w:rsidRPr="00E93B5C">
        <w:rPr>
          <w:rFonts w:ascii="Times New Roman" w:hAnsi="Times New Roman" w:cs="Times New Roman"/>
          <w:sz w:val="18"/>
          <w:szCs w:val="18"/>
        </w:rPr>
        <w:t xml:space="preserve"> по реализации данных направлений для </w:t>
      </w:r>
      <w:r w:rsidRPr="00E93B5C">
        <w:rPr>
          <w:rFonts w:ascii="Times New Roman" w:hAnsi="Times New Roman" w:cs="Times New Roman"/>
          <w:bCs/>
          <w:sz w:val="18"/>
          <w:szCs w:val="18"/>
        </w:rPr>
        <w:t>учреждений</w:t>
      </w:r>
      <w:r w:rsidRPr="00E93B5C">
        <w:rPr>
          <w:rFonts w:ascii="Times New Roman" w:hAnsi="Times New Roman" w:cs="Times New Roman"/>
          <w:sz w:val="18"/>
          <w:szCs w:val="18"/>
        </w:rPr>
        <w:t xml:space="preserve"> образования являются: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познавательно-игровые программы, кинолектории, ток-шоу по правовому просвещению;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работы клубных объединений гражданско-патриоти</w:t>
      </w:r>
      <w:r w:rsidRPr="00E93B5C">
        <w:rPr>
          <w:rFonts w:ascii="Times New Roman" w:hAnsi="Times New Roman" w:cs="Times New Roman"/>
          <w:sz w:val="18"/>
          <w:szCs w:val="18"/>
        </w:rPr>
        <w:softHyphen/>
        <w:t>ческой направленности;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поддержка деятельности социально-ориентированных клубных объединений;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фестивали, слеты, смотры клубов гражданско-патриотической направленности;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праздники, посвященные дням воинской славы и памятным датам России;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фестивали и праздники национальных культур, объединяющие представителей различных народов, проживающих в районе;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дни национальных культур.</w:t>
      </w:r>
    </w:p>
    <w:p w:rsidR="00E93B5C" w:rsidRPr="00E93B5C" w:rsidRDefault="00E93B5C" w:rsidP="00DE672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93B5C">
        <w:rPr>
          <w:rFonts w:ascii="Times New Roman" w:hAnsi="Times New Roman" w:cs="Times New Roman"/>
          <w:sz w:val="18"/>
          <w:szCs w:val="18"/>
        </w:rPr>
        <w:t xml:space="preserve">Для реализации </w:t>
      </w:r>
      <w:r w:rsidRPr="00DE672A">
        <w:rPr>
          <w:rFonts w:ascii="Times New Roman" w:hAnsi="Times New Roman" w:cs="Times New Roman"/>
          <w:i/>
          <w:sz w:val="18"/>
          <w:szCs w:val="18"/>
        </w:rPr>
        <w:t>библиотечных программ</w:t>
      </w:r>
      <w:r w:rsidRPr="00E93B5C">
        <w:rPr>
          <w:rFonts w:ascii="Times New Roman" w:hAnsi="Times New Roman" w:cs="Times New Roman"/>
          <w:sz w:val="18"/>
          <w:szCs w:val="18"/>
        </w:rPr>
        <w:t xml:space="preserve"> можно использовать различные формы работы: литературные беседы, 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</w:r>
      <w:proofErr w:type="gramEnd"/>
    </w:p>
    <w:p w:rsidR="00E93B5C" w:rsidRPr="00E93B5C" w:rsidRDefault="00E93B5C" w:rsidP="00DE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При воспитании толерантности нужно учитывать, что путь к ней лежит через понимание многообразия мира людей и культур. Деятельность </w:t>
      </w:r>
      <w:r w:rsidRPr="00DE672A">
        <w:rPr>
          <w:rFonts w:ascii="Times New Roman" w:hAnsi="Times New Roman" w:cs="Times New Roman"/>
          <w:i/>
          <w:sz w:val="18"/>
          <w:szCs w:val="18"/>
        </w:rPr>
        <w:t>школьных музеев</w:t>
      </w:r>
      <w:r w:rsidRPr="00E93B5C">
        <w:rPr>
          <w:rFonts w:ascii="Times New Roman" w:hAnsi="Times New Roman" w:cs="Times New Roman"/>
          <w:sz w:val="18"/>
          <w:szCs w:val="18"/>
        </w:rPr>
        <w:t xml:space="preserve"> по воспитанию молодежи в духе принципов патриотизма и толерантности, как правило, осуществляется в двух </w:t>
      </w:r>
      <w:r w:rsidRPr="00DE672A">
        <w:rPr>
          <w:rFonts w:ascii="Times New Roman" w:hAnsi="Times New Roman" w:cs="Times New Roman"/>
          <w:i/>
          <w:sz w:val="18"/>
          <w:szCs w:val="18"/>
        </w:rPr>
        <w:t>основных направлениях:</w:t>
      </w:r>
    </w:p>
    <w:p w:rsidR="00E93B5C" w:rsidRPr="00DE672A" w:rsidRDefault="00E93B5C" w:rsidP="00DE672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672A">
        <w:rPr>
          <w:rFonts w:ascii="Times New Roman" w:hAnsi="Times New Roman" w:cs="Times New Roman"/>
          <w:i/>
          <w:sz w:val="18"/>
          <w:szCs w:val="18"/>
        </w:rPr>
        <w:t>1) экспозиционная работа: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num" w:pos="46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создание тематических выставок по этнографии местных народов, истории различных </w:t>
      </w:r>
      <w:r w:rsidRPr="00E93B5C">
        <w:rPr>
          <w:rFonts w:ascii="Times New Roman" w:hAnsi="Times New Roman" w:cs="Times New Roman"/>
          <w:sz w:val="18"/>
          <w:szCs w:val="18"/>
        </w:rPr>
        <w:lastRenderedPageBreak/>
        <w:t>конфессий, национально-культурных обществ и автономий;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выставок по изобразительному и декоративно-приклад</w:t>
      </w:r>
      <w:r w:rsidRPr="00E93B5C">
        <w:rPr>
          <w:rFonts w:ascii="Times New Roman" w:hAnsi="Times New Roman" w:cs="Times New Roman"/>
          <w:sz w:val="18"/>
          <w:szCs w:val="18"/>
        </w:rPr>
        <w:softHyphen/>
        <w:t>ному искусству, отражающих культуру разных национальностей;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передвижных тематических выставок в учебных заведениях района;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создание отдельных тематических комплексов или разделов в стационарных экспозициях;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совместных выставок с национальными обществами и национально-культурными автономиями;</w:t>
      </w:r>
    </w:p>
    <w:p w:rsidR="00E93B5C" w:rsidRPr="00DE672A" w:rsidRDefault="00E93B5C" w:rsidP="00DE672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672A">
        <w:rPr>
          <w:rFonts w:ascii="Times New Roman" w:hAnsi="Times New Roman" w:cs="Times New Roman"/>
          <w:i/>
          <w:sz w:val="18"/>
          <w:szCs w:val="18"/>
        </w:rPr>
        <w:t>2) культурно-образовательная деятельность: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разработка и проведение тематических экскурсий, музейных занятий и программ по патриотическому воспитанию, в духе принципов толерантности, ориентированных на школьников;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>организация и проведение на базе музеев круглых столов, семинаров и мероприятий совместно с представителями образовательных учреждений, национальных обществ, молодежных организаций;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выступления и публикации в средствах массовой информации по данной проблематике на основе исторических и краеведческих источников, с опорой на имеющиеся в музее материалы и предметы; </w:t>
      </w:r>
    </w:p>
    <w:p w:rsidR="00E93B5C" w:rsidRPr="00E93B5C" w:rsidRDefault="00E93B5C" w:rsidP="00DE672A">
      <w:pPr>
        <w:numPr>
          <w:ilvl w:val="0"/>
          <w:numId w:val="11"/>
        </w:numPr>
        <w:tabs>
          <w:tab w:val="clear" w:pos="1004"/>
          <w:tab w:val="num" w:pos="462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новая форма сотрудничества с образовательными учреждениями – школьный урок в музее – позволяет использовать образовательный потенциал музея гораздо полнее и эффективнее. </w:t>
      </w:r>
    </w:p>
    <w:p w:rsidR="00E93B5C" w:rsidRPr="00E93B5C" w:rsidRDefault="00E93B5C" w:rsidP="00DE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Большим позитивным воспитывающим потенциалом в деятельности образовательных учреждений обладают </w:t>
      </w:r>
      <w:r w:rsidRPr="00DE672A">
        <w:rPr>
          <w:rFonts w:ascii="Times New Roman" w:hAnsi="Times New Roman" w:cs="Times New Roman"/>
          <w:i/>
          <w:sz w:val="18"/>
          <w:szCs w:val="18"/>
        </w:rPr>
        <w:t>академические виды искусств</w:t>
      </w:r>
      <w:r w:rsidRPr="00E93B5C">
        <w:rPr>
          <w:rFonts w:ascii="Times New Roman" w:hAnsi="Times New Roman" w:cs="Times New Roman"/>
          <w:sz w:val="18"/>
          <w:szCs w:val="18"/>
        </w:rPr>
        <w:t xml:space="preserve">, </w:t>
      </w:r>
      <w:r w:rsidRPr="00DE672A">
        <w:rPr>
          <w:rFonts w:ascii="Times New Roman" w:hAnsi="Times New Roman" w:cs="Times New Roman"/>
          <w:i/>
          <w:sz w:val="18"/>
          <w:szCs w:val="18"/>
        </w:rPr>
        <w:t>джазовое искусство, фольклор, декоративно-прикладные виды искусств</w:t>
      </w:r>
      <w:r w:rsidRPr="00E93B5C">
        <w:rPr>
          <w:rFonts w:ascii="Times New Roman" w:hAnsi="Times New Roman" w:cs="Times New Roman"/>
          <w:sz w:val="18"/>
          <w:szCs w:val="18"/>
        </w:rPr>
        <w:t>. Они предоставляют безграничные возможности в воспитании качеств патриотизма и толерантности подрастающего поколения, уважения к языку, культуре, искусству народов России и мира, к личности человека вне зависимости от его вероисповедания, расы, национальности.</w:t>
      </w:r>
    </w:p>
    <w:p w:rsidR="00E93B5C" w:rsidRPr="00E93B5C" w:rsidRDefault="00E93B5C" w:rsidP="00DE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Актуальной целевой группой в работе по профилактике экстремизма должны стать </w:t>
      </w:r>
      <w:r w:rsidRPr="00DE672A">
        <w:rPr>
          <w:rFonts w:ascii="Times New Roman" w:hAnsi="Times New Roman" w:cs="Times New Roman"/>
          <w:i/>
          <w:sz w:val="18"/>
          <w:szCs w:val="18"/>
        </w:rPr>
        <w:t>мигранты,</w:t>
      </w:r>
      <w:r w:rsidRPr="00E93B5C">
        <w:rPr>
          <w:rFonts w:ascii="Times New Roman" w:hAnsi="Times New Roman" w:cs="Times New Roman"/>
          <w:sz w:val="18"/>
          <w:szCs w:val="18"/>
        </w:rPr>
        <w:t xml:space="preserve"> которые приезжают со своими ценностными установками и определенной культурой. Важно помочь им адаптироваться в определенных социально-культурных условиях и сформировать у учащихся толерантное отношение к этим людям. </w:t>
      </w:r>
    </w:p>
    <w:p w:rsidR="00E93B5C" w:rsidRPr="00E93B5C" w:rsidRDefault="00E93B5C" w:rsidP="00DE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93B5C">
        <w:rPr>
          <w:rFonts w:ascii="Times New Roman" w:hAnsi="Times New Roman" w:cs="Times New Roman"/>
          <w:sz w:val="18"/>
          <w:szCs w:val="18"/>
        </w:rPr>
        <w:t xml:space="preserve">Это направление может быть связано с информационной и культурной адаптацией детей и подростков других национальностей, созданием </w:t>
      </w:r>
      <w:r w:rsidRPr="00DE672A">
        <w:rPr>
          <w:rFonts w:ascii="Times New Roman" w:hAnsi="Times New Roman" w:cs="Times New Roman"/>
          <w:i/>
          <w:sz w:val="18"/>
          <w:szCs w:val="18"/>
        </w:rPr>
        <w:t>программ межкультурного общения</w:t>
      </w:r>
      <w:r w:rsidR="00325F2E" w:rsidRPr="00325F2E">
        <w:rPr>
          <w:rFonts w:ascii="Times New Roman" w:hAnsi="Times New Roman" w:cs="Times New Roman"/>
          <w:i/>
          <w:sz w:val="18"/>
          <w:szCs w:val="18"/>
        </w:rPr>
        <w:t>[13]</w:t>
      </w:r>
      <w:r w:rsidRPr="00DE672A">
        <w:rPr>
          <w:rFonts w:ascii="Times New Roman" w:hAnsi="Times New Roman" w:cs="Times New Roman"/>
          <w:i/>
          <w:sz w:val="18"/>
          <w:szCs w:val="18"/>
        </w:rPr>
        <w:t>.</w:t>
      </w:r>
    </w:p>
    <w:p w:rsidR="00D57084" w:rsidRPr="00D57084" w:rsidRDefault="00D57084" w:rsidP="00E93B5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sectPr w:rsidR="00D57084" w:rsidRPr="00D57084" w:rsidSect="009A531C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95"/>
    <w:multiLevelType w:val="multilevel"/>
    <w:tmpl w:val="D0B449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0B70"/>
    <w:multiLevelType w:val="multilevel"/>
    <w:tmpl w:val="0E74EC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00D5"/>
    <w:multiLevelType w:val="multilevel"/>
    <w:tmpl w:val="426451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972"/>
    <w:multiLevelType w:val="hybridMultilevel"/>
    <w:tmpl w:val="513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A58"/>
    <w:multiLevelType w:val="multilevel"/>
    <w:tmpl w:val="4D3434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01A7F"/>
    <w:multiLevelType w:val="hybridMultilevel"/>
    <w:tmpl w:val="64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169"/>
    <w:multiLevelType w:val="multilevel"/>
    <w:tmpl w:val="93186C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05988"/>
    <w:multiLevelType w:val="hybridMultilevel"/>
    <w:tmpl w:val="0E066BB2"/>
    <w:lvl w:ilvl="0" w:tplc="FF2A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20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48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44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10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A4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0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2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C2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A9E5896"/>
    <w:multiLevelType w:val="hybridMultilevel"/>
    <w:tmpl w:val="CCD47A24"/>
    <w:lvl w:ilvl="0" w:tplc="35323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55A5F"/>
    <w:multiLevelType w:val="multilevel"/>
    <w:tmpl w:val="89A4FE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34881"/>
    <w:multiLevelType w:val="hybridMultilevel"/>
    <w:tmpl w:val="8D9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C6F4D"/>
    <w:multiLevelType w:val="multilevel"/>
    <w:tmpl w:val="56F2E1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A5F06"/>
    <w:multiLevelType w:val="multilevel"/>
    <w:tmpl w:val="7970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75279"/>
    <w:multiLevelType w:val="multilevel"/>
    <w:tmpl w:val="6658B4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1046D"/>
    <w:multiLevelType w:val="multilevel"/>
    <w:tmpl w:val="CE3C55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D50D0"/>
    <w:multiLevelType w:val="hybridMultilevel"/>
    <w:tmpl w:val="E8A22786"/>
    <w:lvl w:ilvl="0" w:tplc="BCE6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1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CF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C0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C2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A1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65644"/>
    <w:multiLevelType w:val="multilevel"/>
    <w:tmpl w:val="6BC60F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32A2B"/>
    <w:multiLevelType w:val="multilevel"/>
    <w:tmpl w:val="D520B1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73371"/>
    <w:multiLevelType w:val="hybridMultilevel"/>
    <w:tmpl w:val="7BB2E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81C4E"/>
    <w:multiLevelType w:val="multilevel"/>
    <w:tmpl w:val="4106DA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C772D"/>
    <w:multiLevelType w:val="multilevel"/>
    <w:tmpl w:val="A98849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167FA"/>
    <w:multiLevelType w:val="hybridMultilevel"/>
    <w:tmpl w:val="7E225E66"/>
    <w:lvl w:ilvl="0" w:tplc="03BA5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4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CE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5D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6A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E4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7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6AD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7516F"/>
    <w:multiLevelType w:val="multilevel"/>
    <w:tmpl w:val="AD6A2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A3506"/>
    <w:multiLevelType w:val="multilevel"/>
    <w:tmpl w:val="AB86E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83CD3"/>
    <w:multiLevelType w:val="multilevel"/>
    <w:tmpl w:val="37F2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3789C"/>
    <w:multiLevelType w:val="hybridMultilevel"/>
    <w:tmpl w:val="0494DDBE"/>
    <w:lvl w:ilvl="0" w:tplc="D49293B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2ADC"/>
    <w:multiLevelType w:val="multilevel"/>
    <w:tmpl w:val="D6D2B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873F1"/>
    <w:multiLevelType w:val="multilevel"/>
    <w:tmpl w:val="4FF03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908E3"/>
    <w:multiLevelType w:val="multilevel"/>
    <w:tmpl w:val="18444C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92FEC"/>
    <w:multiLevelType w:val="multilevel"/>
    <w:tmpl w:val="39888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2612C"/>
    <w:multiLevelType w:val="multilevel"/>
    <w:tmpl w:val="642412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7406C"/>
    <w:multiLevelType w:val="multilevel"/>
    <w:tmpl w:val="70E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62554"/>
    <w:multiLevelType w:val="multilevel"/>
    <w:tmpl w:val="7916A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B648DC"/>
    <w:multiLevelType w:val="multilevel"/>
    <w:tmpl w:val="ED2EB4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D309B"/>
    <w:multiLevelType w:val="hybridMultilevel"/>
    <w:tmpl w:val="B80AE8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E49430D"/>
    <w:multiLevelType w:val="multilevel"/>
    <w:tmpl w:val="280A8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E6762"/>
    <w:multiLevelType w:val="multilevel"/>
    <w:tmpl w:val="D464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26FD5"/>
    <w:multiLevelType w:val="hybridMultilevel"/>
    <w:tmpl w:val="31A4CC08"/>
    <w:lvl w:ilvl="0" w:tplc="F51497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6A04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E02C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38C9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0A7F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C217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E609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0D1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A61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21"/>
  </w:num>
  <w:num w:numId="7">
    <w:abstractNumId w:val="37"/>
  </w:num>
  <w:num w:numId="8">
    <w:abstractNumId w:val="15"/>
  </w:num>
  <w:num w:numId="9">
    <w:abstractNumId w:val="25"/>
  </w:num>
  <w:num w:numId="10">
    <w:abstractNumId w:val="18"/>
  </w:num>
  <w:num w:numId="11">
    <w:abstractNumId w:val="34"/>
  </w:num>
  <w:num w:numId="12">
    <w:abstractNumId w:val="31"/>
  </w:num>
  <w:num w:numId="13">
    <w:abstractNumId w:val="36"/>
  </w:num>
  <w:num w:numId="14">
    <w:abstractNumId w:val="24"/>
  </w:num>
  <w:num w:numId="15">
    <w:abstractNumId w:val="12"/>
  </w:num>
  <w:num w:numId="16">
    <w:abstractNumId w:val="29"/>
  </w:num>
  <w:num w:numId="17">
    <w:abstractNumId w:val="22"/>
  </w:num>
  <w:num w:numId="18">
    <w:abstractNumId w:val="32"/>
  </w:num>
  <w:num w:numId="19">
    <w:abstractNumId w:val="35"/>
  </w:num>
  <w:num w:numId="20">
    <w:abstractNumId w:val="26"/>
  </w:num>
  <w:num w:numId="21">
    <w:abstractNumId w:val="27"/>
  </w:num>
  <w:num w:numId="22">
    <w:abstractNumId w:val="9"/>
  </w:num>
  <w:num w:numId="23">
    <w:abstractNumId w:val="23"/>
  </w:num>
  <w:num w:numId="24">
    <w:abstractNumId w:val="0"/>
  </w:num>
  <w:num w:numId="25">
    <w:abstractNumId w:val="6"/>
  </w:num>
  <w:num w:numId="26">
    <w:abstractNumId w:val="33"/>
  </w:num>
  <w:num w:numId="27">
    <w:abstractNumId w:val="1"/>
  </w:num>
  <w:num w:numId="28">
    <w:abstractNumId w:val="30"/>
  </w:num>
  <w:num w:numId="29">
    <w:abstractNumId w:val="11"/>
  </w:num>
  <w:num w:numId="30">
    <w:abstractNumId w:val="19"/>
  </w:num>
  <w:num w:numId="31">
    <w:abstractNumId w:val="17"/>
  </w:num>
  <w:num w:numId="32">
    <w:abstractNumId w:val="13"/>
  </w:num>
  <w:num w:numId="33">
    <w:abstractNumId w:val="2"/>
  </w:num>
  <w:num w:numId="34">
    <w:abstractNumId w:val="14"/>
  </w:num>
  <w:num w:numId="35">
    <w:abstractNumId w:val="28"/>
  </w:num>
  <w:num w:numId="36">
    <w:abstractNumId w:val="20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5"/>
    <w:rsid w:val="0002626A"/>
    <w:rsid w:val="00030858"/>
    <w:rsid w:val="00064055"/>
    <w:rsid w:val="000A2494"/>
    <w:rsid w:val="0015205F"/>
    <w:rsid w:val="0016565C"/>
    <w:rsid w:val="00325F2E"/>
    <w:rsid w:val="005403FE"/>
    <w:rsid w:val="005523A2"/>
    <w:rsid w:val="005F13A7"/>
    <w:rsid w:val="00612AD4"/>
    <w:rsid w:val="00775E53"/>
    <w:rsid w:val="008041B0"/>
    <w:rsid w:val="00854851"/>
    <w:rsid w:val="008D7D31"/>
    <w:rsid w:val="00932BA0"/>
    <w:rsid w:val="00990311"/>
    <w:rsid w:val="009A531C"/>
    <w:rsid w:val="00A57A91"/>
    <w:rsid w:val="00AC7180"/>
    <w:rsid w:val="00B45034"/>
    <w:rsid w:val="00C02AF8"/>
    <w:rsid w:val="00D23AAC"/>
    <w:rsid w:val="00D57084"/>
    <w:rsid w:val="00DE672A"/>
    <w:rsid w:val="00E36B19"/>
    <w:rsid w:val="00E8221D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paragraph">
    <w:name w:val="b-article__paragraph"/>
    <w:basedOn w:val="a"/>
    <w:rsid w:val="000A2494"/>
    <w:pPr>
      <w:spacing w:after="195" w:line="372" w:lineRule="atLeast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styleId="a7">
    <w:name w:val="Hyperlink"/>
    <w:basedOn w:val="a0"/>
    <w:uiPriority w:val="99"/>
    <w:unhideWhenUsed/>
    <w:rsid w:val="000A2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paragraph">
    <w:name w:val="b-article__paragraph"/>
    <w:basedOn w:val="a"/>
    <w:rsid w:val="000A2494"/>
    <w:pPr>
      <w:spacing w:after="195" w:line="372" w:lineRule="atLeast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styleId="a7">
    <w:name w:val="Hyperlink"/>
    <w:basedOn w:val="a0"/>
    <w:uiPriority w:val="99"/>
    <w:unhideWhenUsed/>
    <w:rsid w:val="000A2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784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074">
                                      <w:marLeft w:val="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4026">
                                          <w:marLeft w:val="0"/>
                                          <w:marRight w:val="-110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295764.html???history=1&amp;sample=10&amp;ref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rambler.ru/9621370/???history=1&amp;sample=3&amp;ref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us-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2014-09-30T08:37:00Z</dcterms:created>
  <dcterms:modified xsi:type="dcterms:W3CDTF">2014-09-30T08:37:00Z</dcterms:modified>
</cp:coreProperties>
</file>